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63" w:rsidRDefault="006A594C" w:rsidP="00004963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</w:t>
      </w:r>
      <w:r w:rsidR="00114CB6">
        <w:rPr>
          <w:b/>
          <w:sz w:val="48"/>
          <w:szCs w:val="48"/>
        </w:rPr>
        <w:t>ní úřad</w:t>
      </w:r>
      <w:r>
        <w:rPr>
          <w:b/>
          <w:sz w:val="48"/>
          <w:szCs w:val="48"/>
        </w:rPr>
        <w:t xml:space="preserve"> </w:t>
      </w:r>
      <w:r w:rsidR="00004963">
        <w:rPr>
          <w:b/>
          <w:sz w:val="48"/>
          <w:szCs w:val="48"/>
        </w:rPr>
        <w:t>Dobšice</w:t>
      </w:r>
    </w:p>
    <w:p w:rsidR="00114CB6" w:rsidRPr="00114CB6" w:rsidRDefault="00114CB6" w:rsidP="00004963">
      <w:pPr>
        <w:pStyle w:val="Bezmezer"/>
        <w:jc w:val="center"/>
        <w:rPr>
          <w:b/>
          <w:sz w:val="32"/>
          <w:szCs w:val="48"/>
        </w:rPr>
      </w:pPr>
      <w:r w:rsidRPr="00114CB6">
        <w:rPr>
          <w:b/>
          <w:sz w:val="32"/>
          <w:szCs w:val="48"/>
        </w:rPr>
        <w:t>Dobšice 5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375 01 Týn nad Vltavou</w:t>
      </w:r>
    </w:p>
    <w:p w:rsidR="00114CB6" w:rsidRDefault="00114CB6" w:rsidP="00114CB6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IČ: 00581241</w:t>
      </w:r>
    </w:p>
    <w:p w:rsidR="00114CB6" w:rsidRDefault="00114CB6" w:rsidP="00004963">
      <w:pPr>
        <w:pStyle w:val="Bezmezer"/>
        <w:jc w:val="center"/>
        <w:rPr>
          <w:b/>
          <w:sz w:val="32"/>
          <w:szCs w:val="32"/>
        </w:rPr>
      </w:pP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</w:p>
    <w:p w:rsidR="004A0490" w:rsidRDefault="004A0490" w:rsidP="00004963">
      <w:pPr>
        <w:pStyle w:val="Bezmezer"/>
        <w:jc w:val="both"/>
        <w:rPr>
          <w:sz w:val="24"/>
          <w:szCs w:val="24"/>
        </w:rPr>
      </w:pPr>
    </w:p>
    <w:p w:rsidR="004A0490" w:rsidRDefault="004A0490" w:rsidP="00004963">
      <w:pPr>
        <w:pStyle w:val="Bezmezer"/>
        <w:jc w:val="both"/>
        <w:rPr>
          <w:sz w:val="24"/>
          <w:szCs w:val="24"/>
        </w:rPr>
      </w:pPr>
    </w:p>
    <w:p w:rsidR="00444BBE" w:rsidRPr="00114CB6" w:rsidRDefault="00114CB6" w:rsidP="00114CB6">
      <w:pPr>
        <w:pStyle w:val="Bezmezer"/>
        <w:jc w:val="center"/>
        <w:rPr>
          <w:b/>
          <w:sz w:val="28"/>
          <w:szCs w:val="24"/>
        </w:rPr>
      </w:pPr>
      <w:r w:rsidRPr="00114CB6">
        <w:rPr>
          <w:b/>
          <w:sz w:val="28"/>
          <w:szCs w:val="24"/>
        </w:rPr>
        <w:t>Výroční zpráva o p</w:t>
      </w:r>
      <w:r w:rsidR="00C80053">
        <w:rPr>
          <w:b/>
          <w:sz w:val="28"/>
          <w:szCs w:val="24"/>
        </w:rPr>
        <w:t>oskytování informací za rok 2020</w:t>
      </w:r>
      <w:r w:rsidRPr="00114CB6">
        <w:rPr>
          <w:b/>
          <w:sz w:val="28"/>
          <w:szCs w:val="24"/>
        </w:rPr>
        <w:t xml:space="preserve"> dle zákona č. 106/1999 Sb., o svobodném přístupu k informacím</w:t>
      </w:r>
    </w:p>
    <w:p w:rsidR="00114CB6" w:rsidRDefault="00114CB6" w:rsidP="003A0090">
      <w:pPr>
        <w:pStyle w:val="Bezmezer"/>
        <w:jc w:val="both"/>
        <w:rPr>
          <w:sz w:val="24"/>
          <w:szCs w:val="24"/>
        </w:rPr>
      </w:pPr>
    </w:p>
    <w:p w:rsidR="00BC2266" w:rsidRDefault="00BC2266" w:rsidP="00004963">
      <w:pPr>
        <w:pStyle w:val="Bezmezer"/>
        <w:jc w:val="both"/>
        <w:rPr>
          <w:sz w:val="24"/>
          <w:szCs w:val="24"/>
        </w:rPr>
      </w:pP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 č. 106/1999 Sb., o svobodném přístupu k informacím </w:t>
      </w:r>
      <w:r w:rsidR="00E8713B">
        <w:rPr>
          <w:sz w:val="24"/>
          <w:szCs w:val="24"/>
        </w:rPr>
        <w:t xml:space="preserve">(§ 18 </w:t>
      </w:r>
      <w:proofErr w:type="gramStart"/>
      <w:r w:rsidR="00E8713B">
        <w:rPr>
          <w:sz w:val="24"/>
          <w:szCs w:val="24"/>
        </w:rPr>
        <w:t xml:space="preserve">odst.1) </w:t>
      </w:r>
      <w:r>
        <w:rPr>
          <w:sz w:val="24"/>
          <w:szCs w:val="24"/>
        </w:rPr>
        <w:t>ukládá</w:t>
      </w:r>
      <w:proofErr w:type="gramEnd"/>
      <w:r>
        <w:rPr>
          <w:sz w:val="24"/>
          <w:szCs w:val="24"/>
        </w:rPr>
        <w:t xml:space="preserve"> </w:t>
      </w:r>
      <w:r w:rsidR="00E8713B">
        <w:rPr>
          <w:sz w:val="24"/>
          <w:szCs w:val="24"/>
        </w:rPr>
        <w:t>povinným subjektům zveřejnit do 1</w:t>
      </w:r>
      <w:r>
        <w:rPr>
          <w:sz w:val="24"/>
          <w:szCs w:val="24"/>
        </w:rPr>
        <w:t>.</w:t>
      </w:r>
      <w:r w:rsidR="00E8713B">
        <w:rPr>
          <w:sz w:val="24"/>
          <w:szCs w:val="24"/>
        </w:rPr>
        <w:t xml:space="preserve"> </w:t>
      </w:r>
      <w:r>
        <w:rPr>
          <w:sz w:val="24"/>
          <w:szCs w:val="24"/>
        </w:rPr>
        <w:t>března údaje o své činnosti v oblasti poskytování informací za předcházející kalendářní rok.</w:t>
      </w: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Zákon č. 106/1999 Sb., § 18 odst. 1:</w:t>
      </w: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</w:p>
    <w:p w:rsidR="00114CB6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a) Počet</w:t>
      </w:r>
      <w:r w:rsidR="00C80053">
        <w:rPr>
          <w:sz w:val="24"/>
          <w:szCs w:val="24"/>
        </w:rPr>
        <w:t xml:space="preserve"> podaných žádostí o informace: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b) Počet podaných odvolání proti rozhodnutí: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c) Opis podstatných částí každého rozsudku soudu: bez rozsudku soudu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d) Výčet poskytnutých výhradních licencí, včetně odůvodnění nezbytností poskytnutí výhradní licence: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e) Počet stížností podaných podle § 16a, důvody jejich podání a stručný popis způsobu jejich vyřízení: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f) Další informace vztahující se k uplatňování zákona č. 106/1999 Sb.: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C80053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Dobšicích 24</w:t>
      </w:r>
      <w:bookmarkStart w:id="0" w:name="_GoBack"/>
      <w:bookmarkEnd w:id="0"/>
      <w:r w:rsidR="00E8713B">
        <w:rPr>
          <w:sz w:val="24"/>
          <w:szCs w:val="24"/>
        </w:rPr>
        <w:t>.2.2020</w:t>
      </w:r>
    </w:p>
    <w:p w:rsidR="00BC2266" w:rsidRDefault="00BC2266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Pr="00017EB8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3CCA">
        <w:rPr>
          <w:sz w:val="24"/>
          <w:szCs w:val="24"/>
        </w:rPr>
        <w:t>Mgr. Petra Horáková</w:t>
      </w:r>
      <w:r w:rsidR="00004963">
        <w:rPr>
          <w:sz w:val="24"/>
          <w:szCs w:val="24"/>
        </w:rPr>
        <w:tab/>
      </w:r>
    </w:p>
    <w:p w:rsidR="00123755" w:rsidRDefault="00E8713B" w:rsidP="000049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266">
        <w:t>Starostka obce</w:t>
      </w:r>
    </w:p>
    <w:sectPr w:rsidR="0012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63"/>
    <w:rsid w:val="00004963"/>
    <w:rsid w:val="00052169"/>
    <w:rsid w:val="00054ADB"/>
    <w:rsid w:val="00092847"/>
    <w:rsid w:val="00114CB6"/>
    <w:rsid w:val="00123755"/>
    <w:rsid w:val="001B4FA6"/>
    <w:rsid w:val="00232349"/>
    <w:rsid w:val="002502F7"/>
    <w:rsid w:val="003945F7"/>
    <w:rsid w:val="003A0090"/>
    <w:rsid w:val="00402A7D"/>
    <w:rsid w:val="00410CE9"/>
    <w:rsid w:val="00444BBE"/>
    <w:rsid w:val="004A0490"/>
    <w:rsid w:val="005613BE"/>
    <w:rsid w:val="005B3037"/>
    <w:rsid w:val="00671D63"/>
    <w:rsid w:val="006A594C"/>
    <w:rsid w:val="006E0F8F"/>
    <w:rsid w:val="006F4417"/>
    <w:rsid w:val="008118DA"/>
    <w:rsid w:val="008E6944"/>
    <w:rsid w:val="009A3F4E"/>
    <w:rsid w:val="009D0AE9"/>
    <w:rsid w:val="00BC2266"/>
    <w:rsid w:val="00C80053"/>
    <w:rsid w:val="00D520C9"/>
    <w:rsid w:val="00E23CCA"/>
    <w:rsid w:val="00E8713B"/>
    <w:rsid w:val="00E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5E878-18F2-472E-A1D7-AD3FE9B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496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0496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4</cp:revision>
  <cp:lastPrinted>2020-02-25T10:35:00Z</cp:lastPrinted>
  <dcterms:created xsi:type="dcterms:W3CDTF">2021-02-24T08:07:00Z</dcterms:created>
  <dcterms:modified xsi:type="dcterms:W3CDTF">2021-02-24T08:08:00Z</dcterms:modified>
</cp:coreProperties>
</file>